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FA" w:rsidRPr="004B5A02" w:rsidRDefault="00477BFA" w:rsidP="00477BFA">
      <w:pPr>
        <w:pStyle w:val="Heading1"/>
        <w:spacing w:before="0" w:line="240" w:lineRule="auto"/>
        <w:jc w:val="center"/>
        <w:rPr>
          <w:rFonts w:cs="Times New Roman"/>
          <w:sz w:val="32"/>
          <w:szCs w:val="32"/>
        </w:rPr>
      </w:pPr>
      <w:r w:rsidRPr="00477BFA">
        <w:rPr>
          <w:rFonts w:cs="Times New Roman"/>
          <w:sz w:val="32"/>
          <w:szCs w:val="32"/>
        </w:rPr>
        <w:t xml:space="preserve">Catholic Health Initiatives </w:t>
      </w:r>
    </w:p>
    <w:p w:rsidR="00477BFA" w:rsidRPr="00403018" w:rsidRDefault="00477BFA" w:rsidP="00477BFA">
      <w:pPr>
        <w:pStyle w:val="Heading1"/>
        <w:spacing w:before="0" w:line="240" w:lineRule="auto"/>
        <w:jc w:val="center"/>
        <w:rPr>
          <w:sz w:val="32"/>
          <w:szCs w:val="32"/>
        </w:rPr>
      </w:pPr>
      <w:r>
        <w:rPr>
          <w:rFonts w:ascii="SimSun" w:eastAsia="SimSun" w:hAnsi="SimSun" w:cs="SimSun"/>
          <w:color w:val="2E74B5"/>
          <w:sz w:val="32"/>
          <w:szCs w:val="32"/>
          <w:bdr w:val="nil"/>
          <w:lang w:eastAsia="zh-CN"/>
        </w:rPr>
        <w:t>经济援助政策</w:t>
      </w:r>
    </w:p>
    <w:p w:rsidR="00477BFA" w:rsidRPr="004B5A02" w:rsidRDefault="00477BFA" w:rsidP="00477BFA">
      <w:pPr>
        <w:autoSpaceDE w:val="0"/>
        <w:autoSpaceDN w:val="0"/>
        <w:adjustRightInd w:val="0"/>
        <w:spacing w:after="0" w:line="240" w:lineRule="auto"/>
        <w:rPr>
          <w:rFonts w:ascii="Times New Roman" w:eastAsia="Times New Roman" w:hAnsi="Times New Roman" w:cs="Times New Roman"/>
          <w:color w:val="000000"/>
          <w:sz w:val="24"/>
          <w:szCs w:val="24"/>
        </w:rPr>
      </w:pPr>
    </w:p>
    <w:p w:rsidR="00477BFA" w:rsidRDefault="00477BFA" w:rsidP="00477BFA">
      <w:pPr>
        <w:autoSpaceDE w:val="0"/>
        <w:autoSpaceDN w:val="0"/>
        <w:adjustRightInd w:val="0"/>
        <w:spacing w:after="0" w:line="240" w:lineRule="auto"/>
        <w:rPr>
          <w:rFonts w:ascii="Times New Roman" w:hAnsi="Times New Roman" w:cs="Times New Roman"/>
          <w:sz w:val="24"/>
          <w:szCs w:val="24"/>
          <w:lang w:eastAsia="zh-CN"/>
        </w:rPr>
      </w:pPr>
      <w:r>
        <w:rPr>
          <w:rFonts w:ascii="SimSun" w:eastAsia="SimSun" w:hAnsi="SimSun" w:cs="SimSun"/>
          <w:sz w:val="24"/>
          <w:szCs w:val="24"/>
          <w:bdr w:val="nil"/>
          <w:lang w:eastAsia="zh-CN"/>
        </w:rPr>
        <w:t xml:space="preserve">在 </w:t>
      </w:r>
      <w:r w:rsidRPr="00477BFA">
        <w:rPr>
          <w:rFonts w:asciiTheme="majorBidi" w:eastAsia="SimSun" w:hAnsiTheme="majorBidi" w:cstheme="majorBidi"/>
          <w:sz w:val="24"/>
          <w:szCs w:val="24"/>
          <w:bdr w:val="nil"/>
          <w:lang w:eastAsia="zh-CN"/>
        </w:rPr>
        <w:t>CHI</w:t>
      </w:r>
      <w:r>
        <w:rPr>
          <w:rFonts w:ascii="SimSun" w:eastAsia="SimSun" w:hAnsi="SimSun" w:cs="SimSun"/>
          <w:sz w:val="24"/>
          <w:szCs w:val="24"/>
          <w:bdr w:val="nil"/>
          <w:lang w:eastAsia="zh-CN"/>
        </w:rPr>
        <w:t>，创造健康的社区及支持穷人和弱势群体既是我们的使命，也是我们的热情所在。实现这一目标的方式之一是通过我们的 CHI 经济援助计划，我们根据患者的经济需要减少其医疗费用。</w:t>
      </w:r>
    </w:p>
    <w:p w:rsidR="00477BFA" w:rsidRDefault="00477BFA" w:rsidP="00477BFA">
      <w:pPr>
        <w:pStyle w:val="Heading2"/>
        <w:rPr>
          <w:rFonts w:ascii="Times New Roman" w:hAnsi="Times New Roman" w:cs="Times New Roman"/>
          <w:sz w:val="24"/>
          <w:szCs w:val="24"/>
        </w:rPr>
      </w:pPr>
      <w:r>
        <w:rPr>
          <w:rFonts w:ascii="SimSun" w:eastAsia="SimSun" w:hAnsi="SimSun" w:cs="SimSun"/>
          <w:color w:val="5B9BD5"/>
          <w:sz w:val="24"/>
          <w:szCs w:val="24"/>
          <w:bdr w:val="nil"/>
          <w:lang w:eastAsia="zh-CN"/>
        </w:rPr>
        <w:t>我们如何提供帮助</w:t>
      </w:r>
    </w:p>
    <w:p w:rsidR="00477BFA" w:rsidRPr="00105ADC" w:rsidRDefault="00477BFA" w:rsidP="00477BFA">
      <w:pPr>
        <w:rPr>
          <w:rFonts w:ascii="Times New Roman" w:eastAsia="Times New Roman" w:hAnsi="Times New Roman" w:cs="Times New Roman"/>
          <w:sz w:val="24"/>
          <w:szCs w:val="24"/>
        </w:rPr>
      </w:pPr>
      <w:r>
        <w:rPr>
          <w:rFonts w:ascii="SimSun" w:eastAsia="SimSun" w:hAnsi="SimSun" w:cs="SimSun"/>
          <w:sz w:val="24"/>
          <w:szCs w:val="24"/>
          <w:bdr w:val="nil"/>
          <w:lang w:eastAsia="zh-CN"/>
        </w:rPr>
        <w:t>我们为符合下列条件的患者提供免费急救或其他有医疗必要性的服务：</w:t>
      </w:r>
    </w:p>
    <w:p w:rsidR="00477BFA" w:rsidRPr="00105ADC" w:rsidRDefault="00477BFA" w:rsidP="00477BFA">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SimSun" w:eastAsia="SimSun" w:hAnsi="SimSun" w:cs="SimSun"/>
          <w:sz w:val="24"/>
          <w:szCs w:val="24"/>
          <w:bdr w:val="nil"/>
          <w:lang w:eastAsia="zh-CN"/>
        </w:rPr>
        <w:t xml:space="preserve">家庭年收入不超过美国卫生及公共服务部 </w:t>
      </w:r>
      <w:r w:rsidRPr="00477BFA">
        <w:rPr>
          <w:rFonts w:asciiTheme="majorBidi" w:eastAsia="SimSun" w:hAnsiTheme="majorBidi" w:cstheme="majorBidi"/>
          <w:sz w:val="24"/>
          <w:szCs w:val="24"/>
          <w:bdr w:val="nil"/>
          <w:lang w:eastAsia="zh-CN"/>
        </w:rPr>
        <w:t>(FPL)</w:t>
      </w:r>
      <w:r>
        <w:rPr>
          <w:rFonts w:ascii="SimSun" w:eastAsia="SimSun" w:hAnsi="SimSun" w:cs="SimSun"/>
          <w:sz w:val="24"/>
          <w:szCs w:val="24"/>
          <w:bdr w:val="nil"/>
          <w:lang w:eastAsia="zh-CN"/>
        </w:rPr>
        <w:t xml:space="preserve"> 每年公布的指引所确定的联邦贫困线的 300%；</w:t>
      </w:r>
    </w:p>
    <w:p w:rsidR="00477BFA" w:rsidRPr="00105ADC" w:rsidRDefault="00477BFA" w:rsidP="00477BFA">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477BFA" w:rsidRPr="00105ADC" w:rsidRDefault="00477BFA" w:rsidP="00477BFA">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Pr>
          <w:rFonts w:ascii="SimSun" w:eastAsia="SimSun" w:hAnsi="SimSun" w:cs="SimSun"/>
          <w:sz w:val="24"/>
          <w:szCs w:val="24"/>
          <w:bdr w:val="nil"/>
          <w:lang w:eastAsia="zh-CN"/>
        </w:rPr>
        <w:t>单个或合并账户医疗费用账户余额最低为 35.00 美元；</w:t>
      </w:r>
    </w:p>
    <w:p w:rsidR="00477BFA" w:rsidRPr="00105ADC" w:rsidRDefault="00477BFA" w:rsidP="00477BFA">
      <w:pPr>
        <w:pStyle w:val="ListParagraph"/>
        <w:autoSpaceDE w:val="0"/>
        <w:autoSpaceDN w:val="0"/>
        <w:adjustRightInd w:val="0"/>
        <w:spacing w:after="0" w:line="240" w:lineRule="auto"/>
        <w:rPr>
          <w:rFonts w:ascii="Times New Roman" w:eastAsia="Times New Roman" w:hAnsi="Times New Roman" w:cs="Times New Roman"/>
          <w:sz w:val="24"/>
          <w:szCs w:val="24"/>
        </w:rPr>
      </w:pPr>
    </w:p>
    <w:p w:rsidR="00477BFA" w:rsidRPr="00105ADC" w:rsidRDefault="00477BFA" w:rsidP="00477BFA">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Pr>
          <w:rFonts w:ascii="SimSun" w:eastAsia="SimSun" w:hAnsi="SimSun" w:cs="SimSun"/>
          <w:sz w:val="24"/>
          <w:szCs w:val="24"/>
          <w:bdr w:val="nil"/>
          <w:lang w:eastAsia="zh-CN"/>
        </w:rPr>
        <w:t>配合用尽所有其他付款选择的工作；及</w:t>
      </w:r>
    </w:p>
    <w:p w:rsidR="00477BFA" w:rsidRPr="00105ADC" w:rsidRDefault="00477BFA" w:rsidP="00477BFA">
      <w:pPr>
        <w:autoSpaceDE w:val="0"/>
        <w:autoSpaceDN w:val="0"/>
        <w:adjustRightInd w:val="0"/>
        <w:spacing w:after="0" w:line="240" w:lineRule="auto"/>
        <w:rPr>
          <w:rFonts w:ascii="Times New Roman" w:eastAsia="Times New Roman" w:hAnsi="Times New Roman" w:cs="Times New Roman"/>
          <w:sz w:val="24"/>
          <w:szCs w:val="24"/>
        </w:rPr>
      </w:pPr>
    </w:p>
    <w:p w:rsidR="00477BFA" w:rsidRPr="00105ADC" w:rsidRDefault="00477BFA" w:rsidP="00477BFA">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Pr>
          <w:rFonts w:ascii="SimSun" w:eastAsia="SimSun" w:hAnsi="SimSun" w:cs="SimSun"/>
          <w:sz w:val="24"/>
          <w:szCs w:val="24"/>
          <w:bdr w:val="nil"/>
          <w:lang w:eastAsia="zh-CN"/>
        </w:rPr>
        <w:t>完成计划申请并提供支持文件以核实收入。</w:t>
      </w:r>
    </w:p>
    <w:p w:rsidR="00477BFA" w:rsidRDefault="00477BFA" w:rsidP="00477BFA">
      <w:pPr>
        <w:pStyle w:val="ListParagraph"/>
        <w:autoSpaceDE w:val="0"/>
        <w:autoSpaceDN w:val="0"/>
        <w:adjustRightInd w:val="0"/>
        <w:spacing w:after="0" w:line="240" w:lineRule="auto"/>
        <w:ind w:left="0"/>
        <w:rPr>
          <w:rFonts w:ascii="Times New Roman" w:eastAsia="Times New Roman" w:hAnsi="Times New Roman" w:cs="Times New Roman"/>
          <w:sz w:val="24"/>
          <w:szCs w:val="24"/>
        </w:rPr>
      </w:pPr>
    </w:p>
    <w:p w:rsidR="00477BFA" w:rsidRPr="00105ADC" w:rsidRDefault="00477BFA" w:rsidP="00477BFA">
      <w:pPr>
        <w:pStyle w:val="ListParagraph"/>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SimSun" w:eastAsia="SimSun" w:hAnsi="SimSun" w:cs="SimSun"/>
          <w:sz w:val="24"/>
          <w:szCs w:val="24"/>
          <w:bdr w:val="nil"/>
          <w:lang w:eastAsia="zh-CN"/>
        </w:rPr>
        <w:t>注：在某些情况下，患者无需正式申请便可能获得经济援助。具体内容详见经济援助政策。</w:t>
      </w:r>
    </w:p>
    <w:p w:rsidR="00477BFA" w:rsidRPr="005261DA" w:rsidRDefault="00477BFA" w:rsidP="00477BFA">
      <w:pPr>
        <w:pStyle w:val="Heading2"/>
        <w:rPr>
          <w:rFonts w:ascii="Times New Roman" w:hAnsi="Times New Roman" w:cs="Times New Roman"/>
          <w:sz w:val="24"/>
          <w:szCs w:val="24"/>
          <w:lang w:eastAsia="zh-CN"/>
        </w:rPr>
      </w:pPr>
      <w:r>
        <w:rPr>
          <w:rFonts w:ascii="SimSun" w:eastAsia="SimSun" w:hAnsi="SimSun" w:cs="SimSun"/>
          <w:color w:val="5B9BD5"/>
          <w:sz w:val="24"/>
          <w:szCs w:val="24"/>
          <w:bdr w:val="nil"/>
          <w:lang w:eastAsia="zh-CN"/>
        </w:rPr>
        <w:t>对符合经济援助资格的患者收取的费用</w:t>
      </w:r>
    </w:p>
    <w:p w:rsidR="00477BFA" w:rsidRPr="005261DA" w:rsidRDefault="00477BFA" w:rsidP="00477BFA">
      <w:pPr>
        <w:autoSpaceDE w:val="0"/>
        <w:autoSpaceDN w:val="0"/>
        <w:adjustRightInd w:val="0"/>
        <w:spacing w:after="0" w:line="240" w:lineRule="auto"/>
        <w:rPr>
          <w:rFonts w:ascii="Times New Roman" w:hAnsi="Times New Roman" w:cs="Times New Roman"/>
          <w:color w:val="0033E1"/>
          <w:sz w:val="24"/>
          <w:szCs w:val="24"/>
          <w:lang w:eastAsia="zh-CN"/>
        </w:rPr>
      </w:pPr>
      <w:r>
        <w:rPr>
          <w:rFonts w:ascii="SimSun" w:eastAsia="SimSun" w:hAnsi="SimSun" w:cs="SimSun"/>
          <w:color w:val="000000"/>
          <w:sz w:val="24"/>
          <w:szCs w:val="24"/>
          <w:bdr w:val="nil"/>
          <w:lang w:eastAsia="zh-CN"/>
        </w:rPr>
        <w:t>符合经济援助资格的患者为急救或其他有医疗必要性的护理支付的费用不会超过拥有投保该护理的保险的人士一般的记账金额。</w:t>
      </w:r>
    </w:p>
    <w:p w:rsidR="00477BFA" w:rsidRPr="005261DA" w:rsidRDefault="00477BFA" w:rsidP="00477BFA">
      <w:pPr>
        <w:pStyle w:val="Heading2"/>
        <w:rPr>
          <w:rFonts w:ascii="Times New Roman" w:hAnsi="Times New Roman" w:cs="Times New Roman"/>
          <w:sz w:val="24"/>
          <w:szCs w:val="24"/>
          <w:lang w:eastAsia="zh-CN"/>
        </w:rPr>
      </w:pPr>
      <w:r>
        <w:rPr>
          <w:rFonts w:ascii="SimSun" w:eastAsia="SimSun" w:hAnsi="SimSun" w:cs="SimSun"/>
          <w:color w:val="5B9BD5"/>
          <w:sz w:val="24"/>
          <w:szCs w:val="24"/>
          <w:bdr w:val="nil"/>
          <w:lang w:eastAsia="zh-CN"/>
        </w:rPr>
        <w:t>准备采取下一步行动？</w:t>
      </w:r>
    </w:p>
    <w:p w:rsidR="00477BFA" w:rsidRPr="005261DA" w:rsidRDefault="00477BFA" w:rsidP="00477BFA">
      <w:pPr>
        <w:autoSpaceDE w:val="0"/>
        <w:autoSpaceDN w:val="0"/>
        <w:adjustRightInd w:val="0"/>
        <w:spacing w:after="0" w:line="240" w:lineRule="auto"/>
        <w:rPr>
          <w:rFonts w:ascii="Times New Roman" w:hAnsi="Times New Roman" w:cs="Times New Roman"/>
          <w:sz w:val="24"/>
          <w:szCs w:val="24"/>
        </w:rPr>
      </w:pPr>
      <w:r>
        <w:rPr>
          <w:rFonts w:ascii="SimSun" w:eastAsia="SimSun" w:hAnsi="SimSun" w:cs="SimSun"/>
          <w:sz w:val="24"/>
          <w:szCs w:val="24"/>
          <w:bdr w:val="nil"/>
          <w:lang w:eastAsia="zh-CN"/>
        </w:rPr>
        <w:t>填写申请并提交给</w:t>
      </w:r>
      <w:r w:rsidR="00F445EF">
        <w:rPr>
          <w:rFonts w:ascii="Times New Roman" w:hAnsi="Times New Roman" w:cs="Times New Roman"/>
          <w:color w:val="FF0000"/>
          <w:sz w:val="24"/>
          <w:szCs w:val="24"/>
        </w:rPr>
        <w:t xml:space="preserve"> </w:t>
      </w:r>
      <w:r w:rsidR="00F445EF" w:rsidRPr="00F445EF">
        <w:rPr>
          <w:rFonts w:ascii="Times New Roman" w:hAnsi="Times New Roman" w:cs="Times New Roman"/>
          <w:sz w:val="24"/>
          <w:szCs w:val="24"/>
        </w:rPr>
        <w:t>Eligibility and Enrollment Services.</w:t>
      </w:r>
    </w:p>
    <w:p w:rsidR="00477BFA" w:rsidRDefault="00477BFA" w:rsidP="00477BFA">
      <w:pPr>
        <w:autoSpaceDE w:val="0"/>
        <w:autoSpaceDN w:val="0"/>
        <w:adjustRightInd w:val="0"/>
        <w:spacing w:after="0" w:line="240" w:lineRule="auto"/>
        <w:rPr>
          <w:rFonts w:ascii="Times New Roman" w:eastAsia="Times New Roman" w:hAnsi="Times New Roman" w:cs="Times New Roman"/>
          <w:sz w:val="24"/>
          <w:szCs w:val="24"/>
        </w:rPr>
      </w:pPr>
    </w:p>
    <w:p w:rsidR="00477BFA" w:rsidRDefault="00477BFA" w:rsidP="00477BFA">
      <w:pPr>
        <w:autoSpaceDE w:val="0"/>
        <w:autoSpaceDN w:val="0"/>
        <w:adjustRightInd w:val="0"/>
        <w:spacing w:after="0" w:line="240" w:lineRule="auto"/>
        <w:rPr>
          <w:rFonts w:ascii="Times New Roman" w:eastAsia="Times New Roman" w:hAnsi="Times New Roman" w:cs="Times New Roman"/>
          <w:sz w:val="24"/>
          <w:szCs w:val="24"/>
          <w:lang w:eastAsia="zh-CN"/>
        </w:rPr>
      </w:pPr>
      <w:r>
        <w:rPr>
          <w:rFonts w:ascii="SimSun" w:eastAsia="SimSun" w:hAnsi="SimSun" w:cs="SimSun"/>
          <w:sz w:val="24"/>
          <w:szCs w:val="24"/>
          <w:bdr w:val="nil"/>
          <w:lang w:eastAsia="zh-CN"/>
        </w:rPr>
        <w:t>经济援助政策、申请及本摘要提供英文和西班牙文版本，可在</w:t>
      </w:r>
      <w:r w:rsidR="00F445EF" w:rsidRPr="00D54232">
        <w:rPr>
          <w:rFonts w:ascii="Times New Roman" w:eastAsia="Times New Roman" w:hAnsi="Times New Roman" w:cs="Times New Roman"/>
          <w:b/>
          <w:sz w:val="24"/>
          <w:szCs w:val="24"/>
          <w:u w:val="single"/>
        </w:rPr>
        <w:t>http://www.chistlukeshealth.org/financial-assistance</w:t>
      </w:r>
      <w:r>
        <w:rPr>
          <w:rFonts w:ascii="SimSun" w:eastAsia="SimSun" w:hAnsi="SimSun" w:cs="SimSun"/>
          <w:sz w:val="24"/>
          <w:szCs w:val="24"/>
          <w:bdr w:val="nil"/>
          <w:lang w:eastAsia="zh-CN"/>
        </w:rPr>
        <w:t xml:space="preserve"> 获取。如需通过邮寄或亲自接收这些文件的免费副本，获得填写申请的帮助，或索取这些文件未指明语言译文的免费副本，请联系：</w:t>
      </w:r>
    </w:p>
    <w:p w:rsidR="00477BFA" w:rsidRPr="005261DA" w:rsidRDefault="00477BFA" w:rsidP="00477BFA">
      <w:pPr>
        <w:autoSpaceDE w:val="0"/>
        <w:autoSpaceDN w:val="0"/>
        <w:adjustRightInd w:val="0"/>
        <w:spacing w:after="0" w:line="240" w:lineRule="auto"/>
        <w:rPr>
          <w:rFonts w:ascii="Times New Roman" w:eastAsia="Times New Roman" w:hAnsi="Times New Roman" w:cs="Times New Roman"/>
          <w:sz w:val="24"/>
          <w:szCs w:val="24"/>
          <w:lang w:eastAsia="zh-CN"/>
        </w:rPr>
      </w:pPr>
    </w:p>
    <w:p w:rsidR="00477BFA" w:rsidRPr="00477BFA" w:rsidRDefault="00477BFA" w:rsidP="00477BFA">
      <w:pPr>
        <w:autoSpaceDE w:val="0"/>
        <w:autoSpaceDN w:val="0"/>
        <w:adjustRightInd w:val="0"/>
        <w:spacing w:after="0" w:line="240" w:lineRule="auto"/>
        <w:jc w:val="center"/>
        <w:rPr>
          <w:rFonts w:asciiTheme="majorBidi" w:eastAsia="Times New Roman" w:hAnsiTheme="majorBidi" w:cstheme="majorBidi"/>
          <w:sz w:val="24"/>
          <w:szCs w:val="24"/>
          <w:lang w:eastAsia="zh-CN"/>
        </w:rPr>
      </w:pPr>
      <w:r w:rsidRPr="00477BFA">
        <w:rPr>
          <w:rFonts w:asciiTheme="majorBidi" w:eastAsia="SimSun" w:hAnsiTheme="majorBidi" w:cstheme="majorBidi"/>
          <w:sz w:val="24"/>
          <w:szCs w:val="24"/>
          <w:bdr w:val="nil"/>
          <w:lang w:eastAsia="zh-CN"/>
        </w:rPr>
        <w:t xml:space="preserve">Catholic Health Initiatives </w:t>
      </w:r>
    </w:p>
    <w:p w:rsidR="00F445EF" w:rsidRDefault="00F445EF" w:rsidP="00F445E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CHI St. Luke’s Health - Houston</w:t>
      </w:r>
    </w:p>
    <w:p w:rsidR="00F445EF" w:rsidRDefault="00F445EF" w:rsidP="00F445E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Eligibility and Enrollment Services </w:t>
      </w:r>
    </w:p>
    <w:p w:rsidR="00F445EF" w:rsidRDefault="00F445EF" w:rsidP="00F445E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 O. Box 20269</w:t>
      </w:r>
      <w:r w:rsidR="00BF7D7A" w:rsidRPr="00BF7D7A">
        <w:rPr>
          <w:rFonts w:ascii="Times New Roman" w:eastAsia="Times New Roman" w:hAnsi="Times New Roman" w:cs="Times New Roman"/>
          <w:b/>
          <w:color w:val="000000" w:themeColor="text1"/>
          <w:sz w:val="24"/>
          <w:szCs w:val="24"/>
        </w:rPr>
        <w:t xml:space="preserve"> </w:t>
      </w:r>
      <w:r w:rsidR="00BF7D7A">
        <w:rPr>
          <w:rFonts w:ascii="Times New Roman" w:eastAsia="Times New Roman" w:hAnsi="Times New Roman" w:cs="Times New Roman"/>
          <w:b/>
          <w:color w:val="000000" w:themeColor="text1"/>
          <w:sz w:val="24"/>
          <w:szCs w:val="24"/>
        </w:rPr>
        <w:t>MC 5-366</w:t>
      </w:r>
    </w:p>
    <w:p w:rsidR="00F445EF" w:rsidRDefault="00F445EF" w:rsidP="00F445E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Houston Texas 77225-0269</w:t>
      </w:r>
    </w:p>
    <w:p w:rsidR="00F445EF" w:rsidRDefault="00F445EF" w:rsidP="00F445E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F445EF" w:rsidRDefault="00F445EF" w:rsidP="00F445E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Phone: 832-355-8275 or 844-490-1247</w:t>
      </w:r>
    </w:p>
    <w:p w:rsidR="00F445EF" w:rsidRDefault="00F445EF" w:rsidP="00F445E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Fax: 713-610-2965</w:t>
      </w:r>
    </w:p>
    <w:p w:rsidR="00BF7D7A" w:rsidRDefault="00BF7D7A" w:rsidP="00BF7D7A">
      <w:pPr>
        <w:jc w:val="center"/>
        <w:rPr>
          <w:rFonts w:ascii="Arial" w:hAnsi="Arial" w:cs="Arial"/>
          <w:sz w:val="20"/>
          <w:szCs w:val="20"/>
        </w:rPr>
      </w:pPr>
      <w:bookmarkStart w:id="0" w:name="_GoBack"/>
      <w:bookmarkEnd w:id="0"/>
      <w:r>
        <w:rPr>
          <w:rFonts w:ascii="Arial" w:hAnsi="Arial" w:cs="Arial"/>
          <w:sz w:val="20"/>
          <w:szCs w:val="20"/>
        </w:rPr>
        <w:t>e-mail</w:t>
      </w:r>
      <w:r>
        <w:rPr>
          <w:rFonts w:ascii="Arial" w:hAnsi="Arial" w:cs="Arial"/>
          <w:color w:val="595959"/>
          <w:sz w:val="20"/>
          <w:szCs w:val="20"/>
        </w:rPr>
        <w:t>:</w:t>
      </w:r>
      <w:r>
        <w:rPr>
          <w:rFonts w:ascii="Arial" w:hAnsi="Arial" w:cs="Arial"/>
          <w:sz w:val="20"/>
          <w:szCs w:val="20"/>
        </w:rPr>
        <w:t xml:space="preserve"> </w:t>
      </w:r>
      <w:hyperlink r:id="rId6" w:history="1">
        <w:r>
          <w:rPr>
            <w:rStyle w:val="Hyperlink"/>
            <w:rFonts w:ascii="Arial" w:hAnsi="Arial" w:cs="Arial"/>
            <w:sz w:val="20"/>
            <w:szCs w:val="20"/>
          </w:rPr>
          <w:t>Financialassistanceprogram@stlukeshealth.org</w:t>
        </w:r>
      </w:hyperlink>
    </w:p>
    <w:p w:rsidR="007168BD" w:rsidRDefault="00477BFA" w:rsidP="00F445EF">
      <w:pPr>
        <w:autoSpaceDE w:val="0"/>
        <w:autoSpaceDN w:val="0"/>
        <w:adjustRightInd w:val="0"/>
        <w:spacing w:after="0" w:line="240" w:lineRule="auto"/>
        <w:jc w:val="center"/>
      </w:pPr>
      <w:r>
        <w:rPr>
          <w:rFonts w:ascii="SimSun" w:eastAsia="SimSun" w:hAnsi="SimSun" w:cs="SimSun"/>
          <w:sz w:val="24"/>
          <w:szCs w:val="24"/>
          <w:bdr w:val="nil"/>
          <w:lang w:eastAsia="zh-CN"/>
        </w:rPr>
        <w:t>这些文件也可在急诊室（如有）及医院接诊区获取。</w:t>
      </w:r>
    </w:p>
    <w:sectPr w:rsidR="007168BD" w:rsidSect="0097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5651"/>
    <w:multiLevelType w:val="hybridMultilevel"/>
    <w:tmpl w:val="5D08679C"/>
    <w:lvl w:ilvl="0" w:tplc="D8BC1F3C">
      <w:start w:val="1"/>
      <w:numFmt w:val="bullet"/>
      <w:lvlText w:val=""/>
      <w:lvlJc w:val="left"/>
      <w:pPr>
        <w:ind w:left="720" w:hanging="360"/>
      </w:pPr>
      <w:rPr>
        <w:rFonts w:ascii="Symbol" w:hAnsi="Symbol" w:hint="default"/>
      </w:rPr>
    </w:lvl>
    <w:lvl w:ilvl="1" w:tplc="9CEEF700" w:tentative="1">
      <w:start w:val="1"/>
      <w:numFmt w:val="bullet"/>
      <w:lvlText w:val="o"/>
      <w:lvlJc w:val="left"/>
      <w:pPr>
        <w:ind w:left="1440" w:hanging="360"/>
      </w:pPr>
      <w:rPr>
        <w:rFonts w:ascii="Courier New" w:hAnsi="Courier New" w:cs="Courier New" w:hint="default"/>
      </w:rPr>
    </w:lvl>
    <w:lvl w:ilvl="2" w:tplc="69CAF200" w:tentative="1">
      <w:start w:val="1"/>
      <w:numFmt w:val="bullet"/>
      <w:lvlText w:val=""/>
      <w:lvlJc w:val="left"/>
      <w:pPr>
        <w:ind w:left="2160" w:hanging="360"/>
      </w:pPr>
      <w:rPr>
        <w:rFonts w:ascii="Wingdings" w:hAnsi="Wingdings" w:hint="default"/>
      </w:rPr>
    </w:lvl>
    <w:lvl w:ilvl="3" w:tplc="AE4E7308" w:tentative="1">
      <w:start w:val="1"/>
      <w:numFmt w:val="bullet"/>
      <w:lvlText w:val=""/>
      <w:lvlJc w:val="left"/>
      <w:pPr>
        <w:ind w:left="2880" w:hanging="360"/>
      </w:pPr>
      <w:rPr>
        <w:rFonts w:ascii="Symbol" w:hAnsi="Symbol" w:hint="default"/>
      </w:rPr>
    </w:lvl>
    <w:lvl w:ilvl="4" w:tplc="544E8660" w:tentative="1">
      <w:start w:val="1"/>
      <w:numFmt w:val="bullet"/>
      <w:lvlText w:val="o"/>
      <w:lvlJc w:val="left"/>
      <w:pPr>
        <w:ind w:left="3600" w:hanging="360"/>
      </w:pPr>
      <w:rPr>
        <w:rFonts w:ascii="Courier New" w:hAnsi="Courier New" w:cs="Courier New" w:hint="default"/>
      </w:rPr>
    </w:lvl>
    <w:lvl w:ilvl="5" w:tplc="9E0EEE50" w:tentative="1">
      <w:start w:val="1"/>
      <w:numFmt w:val="bullet"/>
      <w:lvlText w:val=""/>
      <w:lvlJc w:val="left"/>
      <w:pPr>
        <w:ind w:left="4320" w:hanging="360"/>
      </w:pPr>
      <w:rPr>
        <w:rFonts w:ascii="Wingdings" w:hAnsi="Wingdings" w:hint="default"/>
      </w:rPr>
    </w:lvl>
    <w:lvl w:ilvl="6" w:tplc="09BE3DF6" w:tentative="1">
      <w:start w:val="1"/>
      <w:numFmt w:val="bullet"/>
      <w:lvlText w:val=""/>
      <w:lvlJc w:val="left"/>
      <w:pPr>
        <w:ind w:left="5040" w:hanging="360"/>
      </w:pPr>
      <w:rPr>
        <w:rFonts w:ascii="Symbol" w:hAnsi="Symbol" w:hint="default"/>
      </w:rPr>
    </w:lvl>
    <w:lvl w:ilvl="7" w:tplc="7BA043C0" w:tentative="1">
      <w:start w:val="1"/>
      <w:numFmt w:val="bullet"/>
      <w:lvlText w:val="o"/>
      <w:lvlJc w:val="left"/>
      <w:pPr>
        <w:ind w:left="5760" w:hanging="360"/>
      </w:pPr>
      <w:rPr>
        <w:rFonts w:ascii="Courier New" w:hAnsi="Courier New" w:cs="Courier New" w:hint="default"/>
      </w:rPr>
    </w:lvl>
    <w:lvl w:ilvl="8" w:tplc="7B8ABEA2" w:tentative="1">
      <w:start w:val="1"/>
      <w:numFmt w:val="bullet"/>
      <w:lvlText w:val=""/>
      <w:lvlJc w:val="left"/>
      <w:pPr>
        <w:ind w:left="6480" w:hanging="360"/>
      </w:pPr>
      <w:rPr>
        <w:rFonts w:ascii="Wingdings" w:hAnsi="Wingdings" w:hint="default"/>
      </w:rPr>
    </w:lvl>
  </w:abstractNum>
  <w:abstractNum w:abstractNumId="1">
    <w:nsid w:val="6E325377"/>
    <w:multiLevelType w:val="hybridMultilevel"/>
    <w:tmpl w:val="8DE403AE"/>
    <w:lvl w:ilvl="0" w:tplc="0B3EADC4">
      <w:start w:val="1"/>
      <w:numFmt w:val="bullet"/>
      <w:lvlText w:val=""/>
      <w:lvlJc w:val="left"/>
      <w:pPr>
        <w:ind w:left="720" w:hanging="360"/>
      </w:pPr>
      <w:rPr>
        <w:rFonts w:ascii="Symbol" w:hAnsi="Symbol" w:hint="default"/>
      </w:rPr>
    </w:lvl>
    <w:lvl w:ilvl="1" w:tplc="AAE81DE8" w:tentative="1">
      <w:start w:val="1"/>
      <w:numFmt w:val="bullet"/>
      <w:lvlText w:val="o"/>
      <w:lvlJc w:val="left"/>
      <w:pPr>
        <w:ind w:left="1440" w:hanging="360"/>
      </w:pPr>
      <w:rPr>
        <w:rFonts w:ascii="Courier New" w:hAnsi="Courier New" w:cs="Courier New" w:hint="default"/>
      </w:rPr>
    </w:lvl>
    <w:lvl w:ilvl="2" w:tplc="966E8348" w:tentative="1">
      <w:start w:val="1"/>
      <w:numFmt w:val="bullet"/>
      <w:lvlText w:val=""/>
      <w:lvlJc w:val="left"/>
      <w:pPr>
        <w:ind w:left="2160" w:hanging="360"/>
      </w:pPr>
      <w:rPr>
        <w:rFonts w:ascii="Wingdings" w:hAnsi="Wingdings" w:hint="default"/>
      </w:rPr>
    </w:lvl>
    <w:lvl w:ilvl="3" w:tplc="DB780F6C" w:tentative="1">
      <w:start w:val="1"/>
      <w:numFmt w:val="bullet"/>
      <w:lvlText w:val=""/>
      <w:lvlJc w:val="left"/>
      <w:pPr>
        <w:ind w:left="2880" w:hanging="360"/>
      </w:pPr>
      <w:rPr>
        <w:rFonts w:ascii="Symbol" w:hAnsi="Symbol" w:hint="default"/>
      </w:rPr>
    </w:lvl>
    <w:lvl w:ilvl="4" w:tplc="2904FCEC" w:tentative="1">
      <w:start w:val="1"/>
      <w:numFmt w:val="bullet"/>
      <w:lvlText w:val="o"/>
      <w:lvlJc w:val="left"/>
      <w:pPr>
        <w:ind w:left="3600" w:hanging="360"/>
      </w:pPr>
      <w:rPr>
        <w:rFonts w:ascii="Courier New" w:hAnsi="Courier New" w:cs="Courier New" w:hint="default"/>
      </w:rPr>
    </w:lvl>
    <w:lvl w:ilvl="5" w:tplc="769E05DA" w:tentative="1">
      <w:start w:val="1"/>
      <w:numFmt w:val="bullet"/>
      <w:lvlText w:val=""/>
      <w:lvlJc w:val="left"/>
      <w:pPr>
        <w:ind w:left="4320" w:hanging="360"/>
      </w:pPr>
      <w:rPr>
        <w:rFonts w:ascii="Wingdings" w:hAnsi="Wingdings" w:hint="default"/>
      </w:rPr>
    </w:lvl>
    <w:lvl w:ilvl="6" w:tplc="FCAAD1FA" w:tentative="1">
      <w:start w:val="1"/>
      <w:numFmt w:val="bullet"/>
      <w:lvlText w:val=""/>
      <w:lvlJc w:val="left"/>
      <w:pPr>
        <w:ind w:left="5040" w:hanging="360"/>
      </w:pPr>
      <w:rPr>
        <w:rFonts w:ascii="Symbol" w:hAnsi="Symbol" w:hint="default"/>
      </w:rPr>
    </w:lvl>
    <w:lvl w:ilvl="7" w:tplc="DC00A5C2" w:tentative="1">
      <w:start w:val="1"/>
      <w:numFmt w:val="bullet"/>
      <w:lvlText w:val="o"/>
      <w:lvlJc w:val="left"/>
      <w:pPr>
        <w:ind w:left="5760" w:hanging="360"/>
      </w:pPr>
      <w:rPr>
        <w:rFonts w:ascii="Courier New" w:hAnsi="Courier New" w:cs="Courier New" w:hint="default"/>
      </w:rPr>
    </w:lvl>
    <w:lvl w:ilvl="8" w:tplc="812270E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77BFA"/>
    <w:rsid w:val="00477BFA"/>
    <w:rsid w:val="007168BD"/>
    <w:rsid w:val="008B3248"/>
    <w:rsid w:val="00B11E5E"/>
    <w:rsid w:val="00BE3361"/>
    <w:rsid w:val="00BF7D7A"/>
    <w:rsid w:val="00F445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FA"/>
    <w:rPr>
      <w:rFonts w:eastAsiaTheme="minorHAnsi"/>
      <w:lang w:eastAsia="en-US"/>
    </w:rPr>
  </w:style>
  <w:style w:type="paragraph" w:styleId="Heading1">
    <w:name w:val="heading 1"/>
    <w:basedOn w:val="Normal"/>
    <w:next w:val="Normal"/>
    <w:link w:val="Heading1Char"/>
    <w:uiPriority w:val="9"/>
    <w:qFormat/>
    <w:rsid w:val="00477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B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BF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77BF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477BFA"/>
    <w:pPr>
      <w:ind w:left="720"/>
      <w:contextualSpacing/>
    </w:pPr>
  </w:style>
  <w:style w:type="character" w:styleId="Hyperlink">
    <w:name w:val="Hyperlink"/>
    <w:basedOn w:val="DefaultParagraphFont"/>
    <w:uiPriority w:val="99"/>
    <w:semiHidden/>
    <w:unhideWhenUsed/>
    <w:rsid w:val="00BF7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alassistanceprogram@stlukesheal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Company>TransPerfect Translations</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JDelViscovo</dc:creator>
  <cp:lastModifiedBy>CASTILLO, MARIA I</cp:lastModifiedBy>
  <cp:revision>4</cp:revision>
  <dcterms:created xsi:type="dcterms:W3CDTF">2016-06-16T18:06:00Z</dcterms:created>
  <dcterms:modified xsi:type="dcterms:W3CDTF">2018-05-11T18:15:00Z</dcterms:modified>
</cp:coreProperties>
</file>