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08" w:rsidRDefault="00697B92">
      <w:r>
        <w:rPr>
          <w:noProof/>
        </w:rPr>
        <w:drawing>
          <wp:inline distT="0" distB="0" distL="0" distR="0" wp14:anchorId="1A6378F8" wp14:editId="362BD3EB">
            <wp:extent cx="1809750" cy="6688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34098" cy="677819"/>
                    </a:xfrm>
                    <a:prstGeom prst="rect">
                      <a:avLst/>
                    </a:prstGeom>
                  </pic:spPr>
                </pic:pic>
              </a:graphicData>
            </a:graphic>
          </wp:inline>
        </w:drawing>
      </w:r>
    </w:p>
    <w:p w:rsidR="00697B92" w:rsidRPr="00697B92" w:rsidRDefault="00697B92">
      <w:pPr>
        <w:rPr>
          <w:b/>
        </w:rPr>
      </w:pPr>
      <w:r w:rsidRPr="00697B92">
        <w:rPr>
          <w:b/>
        </w:rPr>
        <w:t>Caritas Women’s Care</w:t>
      </w:r>
    </w:p>
    <w:p w:rsidR="00697B92" w:rsidRPr="00697B92" w:rsidRDefault="00697B92" w:rsidP="00697B92">
      <w:pPr>
        <w:jc w:val="center"/>
        <w:rPr>
          <w:b/>
        </w:rPr>
      </w:pPr>
    </w:p>
    <w:p w:rsidR="00697B92" w:rsidRPr="00697B92" w:rsidRDefault="00697B92" w:rsidP="00697B92">
      <w:pPr>
        <w:jc w:val="center"/>
        <w:rPr>
          <w:b/>
        </w:rPr>
      </w:pPr>
      <w:r w:rsidRPr="00697B92">
        <w:rPr>
          <w:b/>
        </w:rPr>
        <w:t>Sharing/Switching between Physicians</w:t>
      </w:r>
    </w:p>
    <w:p w:rsidR="00697B92" w:rsidRDefault="00697B92"/>
    <w:p w:rsidR="00697B92" w:rsidRDefault="00697B92">
      <w:r>
        <w:t>We understand choosing the right gynecologist/obstetrician is a difficult choice to make.  It is with that understanding that we have this office policy in place: we do not allow switching or sharing of patients between our physicians.</w:t>
      </w:r>
    </w:p>
    <w:p w:rsidR="00697B92" w:rsidRDefault="00697B92">
      <w:r>
        <w:t>The policy is set in place to keep the flow of continuity of care.  Continuity of care is important in building the relationship between physician and patient.  It builds trust, allows the physician to anticipate the needs of the patient, and enables the physician to effectively treat the patient since they know their history and have built rapport.</w:t>
      </w:r>
    </w:p>
    <w:p w:rsidR="00697B92" w:rsidRDefault="00697B92"/>
    <w:p w:rsidR="00697B92" w:rsidRDefault="00697B92">
      <w:r>
        <w:t xml:space="preserve">The only </w:t>
      </w:r>
      <w:r w:rsidR="00B5142E">
        <w:t>exception</w:t>
      </w:r>
      <w:r>
        <w:t xml:space="preserve"> to the policy is if your physician is out of the office, you will be able to see one of their </w:t>
      </w:r>
      <w:r w:rsidR="00B5142E">
        <w:t>colleagues</w:t>
      </w:r>
      <w:r>
        <w:t xml:space="preserve"> </w:t>
      </w:r>
      <w:r w:rsidRPr="00B5142E">
        <w:rPr>
          <w:b/>
        </w:rPr>
        <w:t>in the event of an emergency</w:t>
      </w:r>
      <w:r>
        <w:t xml:space="preserve"> or </w:t>
      </w:r>
      <w:r w:rsidRPr="00B5142E">
        <w:rPr>
          <w:b/>
        </w:rPr>
        <w:t>if you’re pregnant</w:t>
      </w:r>
      <w:r>
        <w:t xml:space="preserve"> so it does not </w:t>
      </w:r>
      <w:r w:rsidR="00B5142E">
        <w:t>disrupt</w:t>
      </w:r>
      <w:r>
        <w:t xml:space="preserve"> your prenatal care.</w:t>
      </w:r>
    </w:p>
    <w:p w:rsidR="00697B92" w:rsidRDefault="00697B92">
      <w:r>
        <w:t>We appreciate your understanding.</w:t>
      </w:r>
    </w:p>
    <w:p w:rsidR="00697B92" w:rsidRDefault="00697B92">
      <w:r>
        <w:t>Physician of choice</w:t>
      </w:r>
      <w:r w:rsidR="00B5142E" w:rsidRPr="00B5142E">
        <w:rPr>
          <w:u w:val="single"/>
        </w:rPr>
        <w:t xml:space="preserve"> </w:t>
      </w:r>
      <w:r w:rsidR="002B1DB2">
        <w:rPr>
          <w:u w:val="single"/>
        </w:rPr>
        <w:t>_________________________________</w:t>
      </w:r>
      <w:bookmarkStart w:id="0" w:name="_GoBack"/>
      <w:bookmarkEnd w:id="0"/>
      <w:r w:rsidR="00B5142E">
        <w:t xml:space="preserve">  </w:t>
      </w:r>
    </w:p>
    <w:p w:rsidR="002B1DB2" w:rsidRPr="00B5142E" w:rsidRDefault="002B1DB2">
      <w:pPr>
        <w:rPr>
          <w:u w:val="single"/>
        </w:rPr>
      </w:pPr>
    </w:p>
    <w:p w:rsidR="00697B92" w:rsidRDefault="00697B92">
      <w:r>
        <w:t>By signing below, you are acknowledging you have read this document in its entirety.</w:t>
      </w:r>
    </w:p>
    <w:tbl>
      <w:tblPr>
        <w:tblStyle w:val="TableGrid"/>
        <w:tblW w:w="0" w:type="auto"/>
        <w:tblLook w:val="04A0" w:firstRow="1" w:lastRow="0" w:firstColumn="1" w:lastColumn="0" w:noHBand="0" w:noVBand="1"/>
      </w:tblPr>
      <w:tblGrid>
        <w:gridCol w:w="6385"/>
        <w:gridCol w:w="2965"/>
      </w:tblGrid>
      <w:tr w:rsidR="00B5142E" w:rsidTr="00B5142E">
        <w:tc>
          <w:tcPr>
            <w:tcW w:w="6385" w:type="dxa"/>
          </w:tcPr>
          <w:p w:rsidR="00B5142E" w:rsidRPr="00B5142E" w:rsidRDefault="00697B92" w:rsidP="00B5142E">
            <w:r>
              <w:t>Patient</w:t>
            </w:r>
            <w:r w:rsidR="00B5142E">
              <w:t xml:space="preserve"> Signature:</w:t>
            </w:r>
            <w:r w:rsidR="00B5142E" w:rsidRPr="00B5142E">
              <w:t xml:space="preserve">                                                              </w:t>
            </w:r>
          </w:p>
        </w:tc>
        <w:tc>
          <w:tcPr>
            <w:tcW w:w="2965" w:type="dxa"/>
          </w:tcPr>
          <w:p w:rsidR="00B5142E" w:rsidRDefault="00B5142E" w:rsidP="005C5827">
            <w:r>
              <w:t>DOB:</w:t>
            </w:r>
          </w:p>
          <w:p w:rsidR="00B5142E" w:rsidRDefault="00B5142E" w:rsidP="005C5827"/>
          <w:p w:rsidR="00B5142E" w:rsidRDefault="00B5142E" w:rsidP="005C5827"/>
        </w:tc>
      </w:tr>
    </w:tbl>
    <w:p w:rsidR="00697B92" w:rsidRDefault="00B5142E">
      <w:r>
        <w:t xml:space="preserve"> </w:t>
      </w:r>
    </w:p>
    <w:p w:rsidR="00697B92" w:rsidRPr="00B5142E" w:rsidRDefault="00697B92">
      <w:r>
        <w:t>Date:</w:t>
      </w:r>
      <w:r w:rsidR="00B5142E">
        <w:softHyphen/>
      </w:r>
      <w:r w:rsidR="00B5142E">
        <w:softHyphen/>
      </w:r>
      <w:r w:rsidR="00B5142E">
        <w:softHyphen/>
      </w:r>
      <w:r w:rsidR="00B5142E">
        <w:softHyphen/>
      </w:r>
      <w:r w:rsidR="00B5142E">
        <w:softHyphen/>
      </w:r>
      <w:r w:rsidR="00B5142E">
        <w:softHyphen/>
      </w:r>
      <w:r w:rsidR="00B5142E">
        <w:softHyphen/>
      </w:r>
      <w:r w:rsidR="00B5142E">
        <w:softHyphen/>
      </w:r>
      <w:r w:rsidR="00B5142E">
        <w:softHyphen/>
      </w:r>
      <w:r w:rsidR="00B5142E">
        <w:softHyphen/>
      </w:r>
      <w:r w:rsidR="00B5142E">
        <w:softHyphen/>
      </w:r>
      <w:r w:rsidR="00B5142E">
        <w:softHyphen/>
        <w:t>________________________________</w:t>
      </w:r>
    </w:p>
    <w:p w:rsidR="00697B92" w:rsidRDefault="00697B92"/>
    <w:p w:rsidR="00697B92" w:rsidRDefault="00697B92"/>
    <w:sectPr w:rsidR="00697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92"/>
    <w:rsid w:val="002B1DB2"/>
    <w:rsid w:val="00697B92"/>
    <w:rsid w:val="007C6736"/>
    <w:rsid w:val="00B5142E"/>
    <w:rsid w:val="00DC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ADA5"/>
  <w15:chartTrackingRefBased/>
  <w15:docId w15:val="{DEFC92E1-10F2-459B-B7BC-13E9DBFE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142E"/>
    <w:rPr>
      <w:sz w:val="16"/>
      <w:szCs w:val="16"/>
    </w:rPr>
  </w:style>
  <w:style w:type="paragraph" w:styleId="CommentText">
    <w:name w:val="annotation text"/>
    <w:basedOn w:val="Normal"/>
    <w:link w:val="CommentTextChar"/>
    <w:uiPriority w:val="99"/>
    <w:semiHidden/>
    <w:unhideWhenUsed/>
    <w:rsid w:val="00B5142E"/>
    <w:pPr>
      <w:spacing w:line="240" w:lineRule="auto"/>
    </w:pPr>
    <w:rPr>
      <w:sz w:val="20"/>
      <w:szCs w:val="20"/>
    </w:rPr>
  </w:style>
  <w:style w:type="character" w:customStyle="1" w:styleId="CommentTextChar">
    <w:name w:val="Comment Text Char"/>
    <w:basedOn w:val="DefaultParagraphFont"/>
    <w:link w:val="CommentText"/>
    <w:uiPriority w:val="99"/>
    <w:semiHidden/>
    <w:rsid w:val="00B5142E"/>
    <w:rPr>
      <w:sz w:val="20"/>
      <w:szCs w:val="20"/>
    </w:rPr>
  </w:style>
  <w:style w:type="paragraph" w:styleId="CommentSubject">
    <w:name w:val="annotation subject"/>
    <w:basedOn w:val="CommentText"/>
    <w:next w:val="CommentText"/>
    <w:link w:val="CommentSubjectChar"/>
    <w:uiPriority w:val="99"/>
    <w:semiHidden/>
    <w:unhideWhenUsed/>
    <w:rsid w:val="00B5142E"/>
    <w:rPr>
      <w:b/>
      <w:bCs/>
    </w:rPr>
  </w:style>
  <w:style w:type="character" w:customStyle="1" w:styleId="CommentSubjectChar">
    <w:name w:val="Comment Subject Char"/>
    <w:basedOn w:val="CommentTextChar"/>
    <w:link w:val="CommentSubject"/>
    <w:uiPriority w:val="99"/>
    <w:semiHidden/>
    <w:rsid w:val="00B5142E"/>
    <w:rPr>
      <w:b/>
      <w:bCs/>
      <w:sz w:val="20"/>
      <w:szCs w:val="20"/>
    </w:rPr>
  </w:style>
  <w:style w:type="paragraph" w:styleId="BalloonText">
    <w:name w:val="Balloon Text"/>
    <w:basedOn w:val="Normal"/>
    <w:link w:val="BalloonTextChar"/>
    <w:uiPriority w:val="99"/>
    <w:semiHidden/>
    <w:unhideWhenUsed/>
    <w:rsid w:val="00B51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42E"/>
    <w:rPr>
      <w:rFonts w:ascii="Segoe UI" w:hAnsi="Segoe UI" w:cs="Segoe UI"/>
      <w:sz w:val="18"/>
      <w:szCs w:val="18"/>
    </w:rPr>
  </w:style>
  <w:style w:type="table" w:styleId="TableGrid">
    <w:name w:val="Table Grid"/>
    <w:basedOn w:val="TableNormal"/>
    <w:uiPriority w:val="39"/>
    <w:rsid w:val="00B5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1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9440-AB87-4BC2-90B6-86729AEB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Monica - HTX - 001</dc:creator>
  <cp:keywords/>
  <dc:description/>
  <cp:lastModifiedBy>Garcia, Monica - HTX - 001</cp:lastModifiedBy>
  <cp:revision>3</cp:revision>
  <dcterms:created xsi:type="dcterms:W3CDTF">2022-04-19T16:12:00Z</dcterms:created>
  <dcterms:modified xsi:type="dcterms:W3CDTF">2022-04-19T16:29:00Z</dcterms:modified>
</cp:coreProperties>
</file>